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7E13" w14:textId="77777777" w:rsidR="0087110F" w:rsidRPr="00431766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431766">
        <w:rPr>
          <w:b/>
          <w:sz w:val="20"/>
        </w:rPr>
        <w:t>AMAÇ</w:t>
      </w:r>
    </w:p>
    <w:p w14:paraId="769298CF" w14:textId="0C064511" w:rsidR="00431766" w:rsidRDefault="00CC7ABC" w:rsidP="00DB3FF5">
      <w:pPr>
        <w:ind w:left="360"/>
        <w:rPr>
          <w:sz w:val="20"/>
          <w:szCs w:val="20"/>
        </w:rPr>
      </w:pPr>
      <w:r>
        <w:rPr>
          <w:sz w:val="20"/>
          <w:szCs w:val="20"/>
        </w:rPr>
        <w:t>Değişim</w:t>
      </w:r>
      <w:r w:rsidR="00431766">
        <w:rPr>
          <w:sz w:val="20"/>
          <w:szCs w:val="20"/>
        </w:rPr>
        <w:t xml:space="preserve"> Yönetimi Prosedürünün amacı;</w:t>
      </w:r>
    </w:p>
    <w:p w14:paraId="70FD2B6B" w14:textId="4B1C67CF" w:rsidR="00431766" w:rsidRDefault="00BB1C7C" w:rsidP="00431766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ISO 45001:2018</w:t>
      </w:r>
      <w:r w:rsidR="00431766">
        <w:rPr>
          <w:sz w:val="20"/>
          <w:szCs w:val="20"/>
        </w:rPr>
        <w:t xml:space="preserve"> </w:t>
      </w:r>
      <w:r w:rsidR="00CC7ABC">
        <w:rPr>
          <w:sz w:val="20"/>
          <w:szCs w:val="20"/>
        </w:rPr>
        <w:t>İSG</w:t>
      </w:r>
      <w:r w:rsidR="00D359C4">
        <w:rPr>
          <w:sz w:val="20"/>
          <w:szCs w:val="20"/>
        </w:rPr>
        <w:t xml:space="preserve"> </w:t>
      </w:r>
      <w:r w:rsidR="00431766">
        <w:rPr>
          <w:sz w:val="20"/>
          <w:szCs w:val="20"/>
        </w:rPr>
        <w:t xml:space="preserve">yönetim </w:t>
      </w:r>
      <w:r>
        <w:rPr>
          <w:sz w:val="20"/>
          <w:szCs w:val="20"/>
        </w:rPr>
        <w:t>sistemlerinin</w:t>
      </w:r>
      <w:r w:rsidR="00431766">
        <w:rPr>
          <w:sz w:val="20"/>
          <w:szCs w:val="20"/>
        </w:rPr>
        <w:t xml:space="preserve"> iyileştirilmesi,</w:t>
      </w:r>
      <w:r w:rsidR="0002799B">
        <w:rPr>
          <w:sz w:val="20"/>
          <w:szCs w:val="20"/>
        </w:rPr>
        <w:t xml:space="preserve"> (dokümante edilmiş bilginin revizyonu)</w:t>
      </w:r>
    </w:p>
    <w:p w14:paraId="3B778934" w14:textId="5348FA83" w:rsidR="00431766" w:rsidRDefault="00CC7ABC" w:rsidP="00431766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ISO 45001:2018 İSG </w:t>
      </w:r>
      <w:r w:rsidR="00BB1C7C">
        <w:rPr>
          <w:sz w:val="20"/>
          <w:szCs w:val="20"/>
        </w:rPr>
        <w:t xml:space="preserve">yönetim sistemlerinde </w:t>
      </w:r>
      <w:r w:rsidR="00431766">
        <w:rPr>
          <w:sz w:val="20"/>
          <w:szCs w:val="20"/>
        </w:rPr>
        <w:t>görülecek olası problemlerin giderilmesi,</w:t>
      </w:r>
      <w:r w:rsidR="0002799B">
        <w:rPr>
          <w:sz w:val="20"/>
          <w:szCs w:val="20"/>
        </w:rPr>
        <w:t xml:space="preserve"> (dokümante edilmiş bilginin revizyonu)</w:t>
      </w:r>
    </w:p>
    <w:p w14:paraId="73D767EE" w14:textId="77777777" w:rsidR="00431766" w:rsidRDefault="00BB1C7C" w:rsidP="00431766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Kuruluşumuz</w:t>
      </w:r>
      <w:r w:rsidR="00B017E4">
        <w:rPr>
          <w:sz w:val="20"/>
          <w:szCs w:val="20"/>
        </w:rPr>
        <w:t xml:space="preserve"> </w:t>
      </w:r>
      <w:r w:rsidR="00431766">
        <w:rPr>
          <w:sz w:val="20"/>
          <w:szCs w:val="20"/>
        </w:rPr>
        <w:t>süreçlerinde (departmanlarında) görülecek olumsuz durumların giderilmesi ya da iyileştirilmesi,</w:t>
      </w:r>
    </w:p>
    <w:p w14:paraId="29BAFFB6" w14:textId="77777777" w:rsidR="00431766" w:rsidRDefault="00431766" w:rsidP="00431766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Müşteri</w:t>
      </w:r>
      <w:r w:rsidR="00BB1C7C">
        <w:rPr>
          <w:sz w:val="20"/>
          <w:szCs w:val="20"/>
        </w:rPr>
        <w:t>, çalışan</w:t>
      </w:r>
      <w:r>
        <w:rPr>
          <w:sz w:val="20"/>
          <w:szCs w:val="20"/>
        </w:rPr>
        <w:t xml:space="preserve"> memnuniyetini olumlu etkileyecek geliştirmelerin planlanması veya müşteri</w:t>
      </w:r>
      <w:r w:rsidR="00BB1C7C">
        <w:rPr>
          <w:sz w:val="20"/>
          <w:szCs w:val="20"/>
        </w:rPr>
        <w:t>, çalışan</w:t>
      </w:r>
      <w:r>
        <w:rPr>
          <w:sz w:val="20"/>
          <w:szCs w:val="20"/>
        </w:rPr>
        <w:t xml:space="preserve"> memnuniyetinin olumsuz yönde etkileyecek sonuçların önlenmesi,</w:t>
      </w:r>
    </w:p>
    <w:p w14:paraId="05F0B27A" w14:textId="3E1F8204" w:rsidR="00BD63C7" w:rsidRDefault="00431766" w:rsidP="00431766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Yapılacak </w:t>
      </w:r>
      <w:r w:rsidR="00CC7ABC">
        <w:rPr>
          <w:sz w:val="20"/>
          <w:szCs w:val="20"/>
        </w:rPr>
        <w:t>Değişim</w:t>
      </w:r>
      <w:r>
        <w:rPr>
          <w:sz w:val="20"/>
          <w:szCs w:val="20"/>
        </w:rPr>
        <w:t>lerin planlı, kontrollü ve izlenerek gerçekleştirilmesini</w:t>
      </w:r>
      <w:r w:rsidR="00BD63C7">
        <w:rPr>
          <w:sz w:val="20"/>
          <w:szCs w:val="20"/>
        </w:rPr>
        <w:t>n</w:t>
      </w:r>
      <w:r>
        <w:rPr>
          <w:sz w:val="20"/>
          <w:szCs w:val="20"/>
        </w:rPr>
        <w:t xml:space="preserve">, yapılacak </w:t>
      </w:r>
      <w:r w:rsidR="00CC7ABC">
        <w:rPr>
          <w:sz w:val="20"/>
          <w:szCs w:val="20"/>
        </w:rPr>
        <w:t>Değişim</w:t>
      </w:r>
      <w:r>
        <w:rPr>
          <w:sz w:val="20"/>
          <w:szCs w:val="20"/>
        </w:rPr>
        <w:t>lerin duyurulmasını</w:t>
      </w:r>
      <w:r w:rsidR="00BD63C7">
        <w:rPr>
          <w:sz w:val="20"/>
          <w:szCs w:val="20"/>
        </w:rPr>
        <w:t>n,</w:t>
      </w:r>
      <w:r>
        <w:rPr>
          <w:sz w:val="20"/>
          <w:szCs w:val="20"/>
        </w:rPr>
        <w:t xml:space="preserve"> anlaşıl</w:t>
      </w:r>
      <w:r w:rsidR="00BD63C7">
        <w:rPr>
          <w:sz w:val="20"/>
          <w:szCs w:val="20"/>
        </w:rPr>
        <w:t>masının sağlanarak</w:t>
      </w:r>
      <w:r>
        <w:rPr>
          <w:sz w:val="20"/>
          <w:szCs w:val="20"/>
        </w:rPr>
        <w:t xml:space="preserve"> entegrasyon</w:t>
      </w:r>
      <w:r w:rsidR="00BB1C7C">
        <w:rPr>
          <w:sz w:val="20"/>
          <w:szCs w:val="20"/>
        </w:rPr>
        <w:t xml:space="preserve"> süreçlerinde</w:t>
      </w:r>
      <w:r>
        <w:rPr>
          <w:sz w:val="20"/>
          <w:szCs w:val="20"/>
        </w:rPr>
        <w:t xml:space="preserve"> </w:t>
      </w:r>
      <w:r w:rsidR="00BD63C7">
        <w:rPr>
          <w:sz w:val="20"/>
          <w:szCs w:val="20"/>
        </w:rPr>
        <w:t xml:space="preserve">yönetim </w:t>
      </w:r>
      <w:r w:rsidR="00BB1C7C">
        <w:rPr>
          <w:sz w:val="20"/>
          <w:szCs w:val="20"/>
        </w:rPr>
        <w:t>sistemlerinin</w:t>
      </w:r>
      <w:r>
        <w:rPr>
          <w:sz w:val="20"/>
          <w:szCs w:val="20"/>
        </w:rPr>
        <w:t xml:space="preserve"> bütünlüğünün korunması</w:t>
      </w:r>
      <w:r w:rsidR="00BD63C7">
        <w:rPr>
          <w:sz w:val="20"/>
          <w:szCs w:val="20"/>
        </w:rPr>
        <w:t>nın sağlanmasını</w:t>
      </w:r>
    </w:p>
    <w:p w14:paraId="7DFB9F20" w14:textId="77777777" w:rsidR="0002799B" w:rsidRPr="0002799B" w:rsidRDefault="00BD63C7" w:rsidP="0002799B">
      <w:pPr>
        <w:pStyle w:val="ListeParagraf"/>
        <w:numPr>
          <w:ilvl w:val="0"/>
          <w:numId w:val="4"/>
        </w:numPr>
        <w:rPr>
          <w:sz w:val="20"/>
        </w:rPr>
      </w:pPr>
      <w:r w:rsidRPr="00BD63C7">
        <w:rPr>
          <w:sz w:val="20"/>
          <w:szCs w:val="20"/>
        </w:rPr>
        <w:t>Liderlik ve sürekli iyileştirmenin teşvik edilmesini sağlamak amacıyla; o</w:t>
      </w:r>
      <w:r w:rsidR="00431766" w:rsidRPr="00BD63C7">
        <w:rPr>
          <w:sz w:val="20"/>
          <w:szCs w:val="20"/>
        </w:rPr>
        <w:t xml:space="preserve">lası problemlerin önceden tespit edilebilmesi amacıyla risk temelli düşünmenin, </w:t>
      </w:r>
      <w:r w:rsidR="00454BAA" w:rsidRPr="00BD63C7">
        <w:rPr>
          <w:sz w:val="20"/>
          <w:szCs w:val="20"/>
        </w:rPr>
        <w:t xml:space="preserve">delile dayalı karar verme, </w:t>
      </w:r>
      <w:r w:rsidR="00431766" w:rsidRPr="00BD63C7">
        <w:rPr>
          <w:sz w:val="20"/>
          <w:szCs w:val="20"/>
        </w:rPr>
        <w:t>sürekli iyileştirme</w:t>
      </w:r>
      <w:r>
        <w:rPr>
          <w:sz w:val="20"/>
          <w:szCs w:val="20"/>
        </w:rPr>
        <w:t>de katılımın sağlanmasıdır.</w:t>
      </w:r>
    </w:p>
    <w:p w14:paraId="3914804B" w14:textId="77777777" w:rsidR="00BD63C7" w:rsidRDefault="00BD63C7" w:rsidP="00BD63C7">
      <w:pPr>
        <w:pStyle w:val="ListeParagraf"/>
        <w:rPr>
          <w:b/>
          <w:sz w:val="20"/>
        </w:rPr>
      </w:pPr>
    </w:p>
    <w:p w14:paraId="628A85DA" w14:textId="77777777" w:rsidR="00DB3FF5" w:rsidRPr="00431766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431766">
        <w:rPr>
          <w:b/>
          <w:sz w:val="20"/>
        </w:rPr>
        <w:t>KAPSAM</w:t>
      </w:r>
    </w:p>
    <w:p w14:paraId="773DD668" w14:textId="735FA376" w:rsidR="00DB3FF5" w:rsidRPr="00DB3FF5" w:rsidRDefault="00CC7ABC" w:rsidP="00DB3FF5">
      <w:pPr>
        <w:ind w:left="360"/>
        <w:rPr>
          <w:sz w:val="20"/>
        </w:rPr>
      </w:pPr>
      <w:r>
        <w:rPr>
          <w:sz w:val="20"/>
          <w:szCs w:val="20"/>
        </w:rPr>
        <w:t>Değişim</w:t>
      </w:r>
      <w:r w:rsidR="00454BAA">
        <w:rPr>
          <w:sz w:val="20"/>
          <w:szCs w:val="20"/>
        </w:rPr>
        <w:t xml:space="preserve"> Yönetimi Prosedürü; </w:t>
      </w:r>
      <w:r w:rsidR="00DB3FF5">
        <w:rPr>
          <w:sz w:val="20"/>
        </w:rPr>
        <w:t xml:space="preserve">Üst Yönetim ve Kalite Yönetim Sistemi başta olmak üzere tüm </w:t>
      </w:r>
      <w:r w:rsidR="00265AFD">
        <w:rPr>
          <w:rStyle w:val="Vurgu"/>
          <w:i w:val="0"/>
          <w:sz w:val="20"/>
          <w:szCs w:val="20"/>
        </w:rPr>
        <w:t>Kuruluş</w:t>
      </w:r>
      <w:r w:rsidR="00DB3FF5">
        <w:rPr>
          <w:sz w:val="20"/>
        </w:rPr>
        <w:t xml:space="preserve"> süreçlerini kapsamaktadır.</w:t>
      </w:r>
    </w:p>
    <w:p w14:paraId="1A57484C" w14:textId="77777777" w:rsidR="00DB3FF5" w:rsidRPr="00431766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431766">
        <w:rPr>
          <w:b/>
          <w:sz w:val="20"/>
        </w:rPr>
        <w:t>SORUMLULUK VE YETKİ</w:t>
      </w:r>
    </w:p>
    <w:p w14:paraId="217D5078" w14:textId="77777777" w:rsidR="00DB3FF5" w:rsidRPr="00DB3FF5" w:rsidRDefault="00454BAA" w:rsidP="00DB3FF5">
      <w:pPr>
        <w:ind w:left="360"/>
        <w:rPr>
          <w:sz w:val="20"/>
        </w:rPr>
      </w:pPr>
      <w:r>
        <w:rPr>
          <w:sz w:val="20"/>
        </w:rPr>
        <w:t>L</w:t>
      </w:r>
      <w:r w:rsidR="00DB3FF5">
        <w:rPr>
          <w:sz w:val="20"/>
        </w:rPr>
        <w:t>iderlik ve kalite politikası çerçevesinde, üst yönetim olmak üzere, ka</w:t>
      </w:r>
      <w:r w:rsidR="00EC3A62">
        <w:rPr>
          <w:sz w:val="20"/>
        </w:rPr>
        <w:t>lite ekibi ve tüm bölüm sorumluları</w:t>
      </w:r>
      <w:r w:rsidR="00DB3FF5">
        <w:rPr>
          <w:sz w:val="20"/>
        </w:rPr>
        <w:t xml:space="preserve"> bu prosedürün uygulanmasından sorumludur.</w:t>
      </w:r>
    </w:p>
    <w:p w14:paraId="5F84E2A9" w14:textId="77777777" w:rsidR="00DB3FF5" w:rsidRPr="00431766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431766">
        <w:rPr>
          <w:b/>
          <w:sz w:val="20"/>
        </w:rPr>
        <w:t>İLETİŞİM</w:t>
      </w:r>
    </w:p>
    <w:p w14:paraId="07F849C9" w14:textId="50DC7AE0" w:rsidR="00DB3FF5" w:rsidRDefault="00265AFD" w:rsidP="00DB3FF5">
      <w:pPr>
        <w:ind w:left="360"/>
        <w:rPr>
          <w:sz w:val="20"/>
        </w:rPr>
      </w:pPr>
      <w:r>
        <w:rPr>
          <w:rStyle w:val="Vurgu"/>
          <w:i w:val="0"/>
          <w:sz w:val="20"/>
          <w:szCs w:val="20"/>
        </w:rPr>
        <w:t>Kuruluşumuzun</w:t>
      </w:r>
      <w:r>
        <w:rPr>
          <w:sz w:val="20"/>
        </w:rPr>
        <w:t xml:space="preserve"> </w:t>
      </w:r>
      <w:r w:rsidR="00DB3FF5">
        <w:rPr>
          <w:sz w:val="20"/>
        </w:rPr>
        <w:t xml:space="preserve">herhangi bir sürecinde yapılacak </w:t>
      </w:r>
      <w:r w:rsidR="00CC7ABC">
        <w:rPr>
          <w:sz w:val="20"/>
        </w:rPr>
        <w:t>Değişim</w:t>
      </w:r>
      <w:r w:rsidR="00DB3FF5">
        <w:rPr>
          <w:sz w:val="20"/>
        </w:rPr>
        <w:t xml:space="preserve">lerin, kalite yönetim sistem şartlarını ve </w:t>
      </w:r>
      <w:r>
        <w:rPr>
          <w:sz w:val="20"/>
        </w:rPr>
        <w:t>kuruluş</w:t>
      </w:r>
      <w:r w:rsidR="00DB3FF5">
        <w:rPr>
          <w:sz w:val="20"/>
        </w:rPr>
        <w:t xml:space="preserve"> süreçlerini etkilemeden entegre olabilmesi amacıyla iletişim metodu E-Mail olarak kullanılmaktadır.</w:t>
      </w:r>
    </w:p>
    <w:p w14:paraId="5B335612" w14:textId="2912CC5E" w:rsidR="00DB3FF5" w:rsidRDefault="00CC7ABC" w:rsidP="00DB3FF5">
      <w:pPr>
        <w:ind w:left="360"/>
        <w:rPr>
          <w:sz w:val="20"/>
        </w:rPr>
      </w:pPr>
      <w:r>
        <w:rPr>
          <w:sz w:val="20"/>
        </w:rPr>
        <w:t>Değişim</w:t>
      </w:r>
      <w:r w:rsidR="00DB3FF5">
        <w:rPr>
          <w:sz w:val="20"/>
        </w:rPr>
        <w:t xml:space="preserve"> planlama sürecinde, risk analiz ekibi gerekli riskleri önceden </w:t>
      </w:r>
      <w:r w:rsidR="00DB3FF5" w:rsidRPr="00265AFD">
        <w:rPr>
          <w:b/>
          <w:sz w:val="20"/>
        </w:rPr>
        <w:t>“Risk Temelli Düşünme”</w:t>
      </w:r>
      <w:r w:rsidR="00DB3FF5">
        <w:rPr>
          <w:sz w:val="20"/>
        </w:rPr>
        <w:t xml:space="preserve"> şartlarına uygun şekilde belirleyecektir.</w:t>
      </w:r>
    </w:p>
    <w:p w14:paraId="5B79D744" w14:textId="4694A8F0" w:rsidR="00DB3FF5" w:rsidRDefault="00EC3A62" w:rsidP="00DB3FF5">
      <w:pPr>
        <w:ind w:left="360"/>
        <w:rPr>
          <w:sz w:val="20"/>
        </w:rPr>
      </w:pPr>
      <w:r>
        <w:rPr>
          <w:sz w:val="20"/>
        </w:rPr>
        <w:t>Kalite Yönetim Sorumlusu</w:t>
      </w:r>
      <w:r w:rsidR="00DB3FF5">
        <w:rPr>
          <w:sz w:val="20"/>
        </w:rPr>
        <w:t xml:space="preserve">, </w:t>
      </w:r>
      <w:r w:rsidR="00BB1C7C">
        <w:rPr>
          <w:sz w:val="20"/>
        </w:rPr>
        <w:t>“</w:t>
      </w:r>
      <w:r w:rsidR="00CC7ABC">
        <w:rPr>
          <w:sz w:val="20"/>
        </w:rPr>
        <w:t>Değişim</w:t>
      </w:r>
      <w:r w:rsidR="00DB3FF5">
        <w:rPr>
          <w:sz w:val="20"/>
        </w:rPr>
        <w:t xml:space="preserve"> </w:t>
      </w:r>
      <w:r w:rsidR="00265AFD">
        <w:rPr>
          <w:sz w:val="20"/>
        </w:rPr>
        <w:t>İzleme ve Entegrasyon P</w:t>
      </w:r>
      <w:r w:rsidR="00DB3FF5">
        <w:rPr>
          <w:sz w:val="20"/>
        </w:rPr>
        <w:t>lanlarını</w:t>
      </w:r>
      <w:r w:rsidR="00BB1C7C">
        <w:rPr>
          <w:sz w:val="20"/>
        </w:rPr>
        <w:t>”</w:t>
      </w:r>
      <w:r w:rsidR="00DB3FF5">
        <w:rPr>
          <w:sz w:val="20"/>
        </w:rPr>
        <w:t xml:space="preserve"> </w:t>
      </w:r>
      <w:r w:rsidR="00265AFD">
        <w:rPr>
          <w:sz w:val="20"/>
        </w:rPr>
        <w:t>AYLIK</w:t>
      </w:r>
      <w:r w:rsidR="00DB3FF5">
        <w:rPr>
          <w:sz w:val="20"/>
        </w:rPr>
        <w:t xml:space="preserve"> </w:t>
      </w:r>
      <w:r w:rsidR="00265AFD">
        <w:rPr>
          <w:sz w:val="20"/>
        </w:rPr>
        <w:t xml:space="preserve">olarak E-Posta ile bölüm sorumlularıyla </w:t>
      </w:r>
      <w:r w:rsidR="00DB3FF5">
        <w:rPr>
          <w:sz w:val="20"/>
        </w:rPr>
        <w:t>paylaşmaktadır.</w:t>
      </w:r>
    </w:p>
    <w:p w14:paraId="6C4426AA" w14:textId="3D0E5909" w:rsidR="00DB3FF5" w:rsidRPr="00DB3FF5" w:rsidRDefault="00DB3FF5" w:rsidP="00DB3FF5">
      <w:pPr>
        <w:ind w:left="360"/>
        <w:rPr>
          <w:sz w:val="20"/>
        </w:rPr>
      </w:pPr>
      <w:r>
        <w:rPr>
          <w:sz w:val="20"/>
        </w:rPr>
        <w:t xml:space="preserve">Yapılacak tüm </w:t>
      </w:r>
      <w:r w:rsidR="00CC7ABC">
        <w:rPr>
          <w:sz w:val="20"/>
        </w:rPr>
        <w:t>Değişim</w:t>
      </w:r>
      <w:r>
        <w:rPr>
          <w:sz w:val="20"/>
        </w:rPr>
        <w:t>ler entegrasyonun tam ve eksiksiz olabilmesi amacıyla uygulama bölümünde açıklanmıştır.</w:t>
      </w:r>
    </w:p>
    <w:p w14:paraId="0D8C353B" w14:textId="77777777" w:rsidR="00DB3FF5" w:rsidRPr="00DB3FF5" w:rsidRDefault="00DB3FF5" w:rsidP="00DB3FF5">
      <w:pPr>
        <w:pStyle w:val="ListeParagraf"/>
        <w:rPr>
          <w:sz w:val="20"/>
        </w:rPr>
      </w:pPr>
    </w:p>
    <w:p w14:paraId="56E2DA72" w14:textId="77777777" w:rsidR="00DB3FF5" w:rsidRPr="00431766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431766">
        <w:rPr>
          <w:b/>
          <w:sz w:val="20"/>
        </w:rPr>
        <w:t>UYGULAMA</w:t>
      </w:r>
    </w:p>
    <w:p w14:paraId="57E3223A" w14:textId="2BFB9260" w:rsidR="00351113" w:rsidRDefault="00351113" w:rsidP="00DB3FF5">
      <w:pPr>
        <w:ind w:left="360"/>
        <w:rPr>
          <w:sz w:val="20"/>
        </w:rPr>
      </w:pPr>
      <w:r>
        <w:rPr>
          <w:sz w:val="20"/>
        </w:rPr>
        <w:t xml:space="preserve">Tüm </w:t>
      </w:r>
      <w:r w:rsidR="00CC7ABC">
        <w:rPr>
          <w:sz w:val="20"/>
        </w:rPr>
        <w:t>Değişim</w:t>
      </w:r>
      <w:r>
        <w:rPr>
          <w:sz w:val="20"/>
        </w:rPr>
        <w:t>ler ilk olarak “</w:t>
      </w:r>
      <w:r w:rsidR="00CC7ABC">
        <w:rPr>
          <w:sz w:val="20"/>
        </w:rPr>
        <w:t>Değişim</w:t>
      </w:r>
      <w:r>
        <w:rPr>
          <w:sz w:val="20"/>
        </w:rPr>
        <w:t xml:space="preserve"> Talep Formunun” doldurulmasıyla başlar.</w:t>
      </w:r>
      <w:r w:rsidR="00592ED7">
        <w:rPr>
          <w:sz w:val="20"/>
        </w:rPr>
        <w:t xml:space="preserve"> </w:t>
      </w:r>
      <w:r w:rsidR="00CC7ABC">
        <w:rPr>
          <w:sz w:val="20"/>
        </w:rPr>
        <w:t>Değişim</w:t>
      </w:r>
      <w:r w:rsidR="00592ED7">
        <w:rPr>
          <w:sz w:val="20"/>
        </w:rPr>
        <w:t xml:space="preserve"> talep formu</w:t>
      </w:r>
    </w:p>
    <w:p w14:paraId="3FA4EA9B" w14:textId="2B3A0639" w:rsidR="00DB3FF5" w:rsidRDefault="00265AFD" w:rsidP="00DB3FF5">
      <w:pPr>
        <w:ind w:left="360"/>
        <w:rPr>
          <w:sz w:val="20"/>
        </w:rPr>
      </w:pPr>
      <w:r>
        <w:rPr>
          <w:sz w:val="20"/>
        </w:rPr>
        <w:t>Kuruluşumuzun olası</w:t>
      </w:r>
      <w:r w:rsidR="0000531C">
        <w:rPr>
          <w:sz w:val="20"/>
        </w:rPr>
        <w:t xml:space="preserve"> </w:t>
      </w:r>
      <w:r w:rsidR="00CC7ABC">
        <w:rPr>
          <w:sz w:val="20"/>
        </w:rPr>
        <w:t>Değişim</w:t>
      </w:r>
      <w:r w:rsidR="0000531C">
        <w:rPr>
          <w:sz w:val="20"/>
        </w:rPr>
        <w:t xml:space="preserve"> ihtiyaçları;</w:t>
      </w:r>
    </w:p>
    <w:p w14:paraId="34C9067D" w14:textId="77777777" w:rsidR="00DB3FF5" w:rsidRDefault="0000531C" w:rsidP="0000531C">
      <w:pPr>
        <w:pStyle w:val="ListeParagraf"/>
        <w:numPr>
          <w:ilvl w:val="0"/>
          <w:numId w:val="2"/>
        </w:numPr>
        <w:rPr>
          <w:sz w:val="20"/>
        </w:rPr>
      </w:pPr>
      <w:r w:rsidRPr="0000531C">
        <w:rPr>
          <w:sz w:val="20"/>
        </w:rPr>
        <w:t>Düzeltici Faaliyetler,</w:t>
      </w:r>
    </w:p>
    <w:p w14:paraId="1F0ABC82" w14:textId="77777777" w:rsidR="00BB1C7C" w:rsidRPr="0000531C" w:rsidRDefault="00BB1C7C" w:rsidP="0000531C">
      <w:pPr>
        <w:pStyle w:val="ListeParagraf"/>
        <w:numPr>
          <w:ilvl w:val="0"/>
          <w:numId w:val="2"/>
        </w:numPr>
        <w:rPr>
          <w:sz w:val="20"/>
        </w:rPr>
      </w:pPr>
      <w:r>
        <w:rPr>
          <w:sz w:val="20"/>
        </w:rPr>
        <w:t>İyileştirme Faaliyetleri,</w:t>
      </w:r>
    </w:p>
    <w:p w14:paraId="79EE8B8F" w14:textId="77777777" w:rsidR="0000531C" w:rsidRPr="0000531C" w:rsidRDefault="0000531C" w:rsidP="0000531C">
      <w:pPr>
        <w:pStyle w:val="ListeParagraf"/>
        <w:numPr>
          <w:ilvl w:val="0"/>
          <w:numId w:val="2"/>
        </w:numPr>
        <w:rPr>
          <w:sz w:val="20"/>
        </w:rPr>
      </w:pPr>
      <w:r w:rsidRPr="0000531C">
        <w:rPr>
          <w:sz w:val="20"/>
        </w:rPr>
        <w:t>İç veya Dış Tetkikler,</w:t>
      </w:r>
    </w:p>
    <w:p w14:paraId="4F6CDFF7" w14:textId="77777777" w:rsidR="0000531C" w:rsidRPr="0000531C" w:rsidRDefault="0000531C" w:rsidP="0000531C">
      <w:pPr>
        <w:pStyle w:val="ListeParagraf"/>
        <w:numPr>
          <w:ilvl w:val="0"/>
          <w:numId w:val="2"/>
        </w:numPr>
        <w:rPr>
          <w:sz w:val="20"/>
        </w:rPr>
      </w:pPr>
      <w:r w:rsidRPr="0000531C">
        <w:rPr>
          <w:sz w:val="20"/>
        </w:rPr>
        <w:t>Kurumsal Tecrübe,</w:t>
      </w:r>
    </w:p>
    <w:p w14:paraId="1ED8D9AE" w14:textId="77777777" w:rsidR="0000531C" w:rsidRPr="0000531C" w:rsidRDefault="0000531C" w:rsidP="0000531C">
      <w:pPr>
        <w:pStyle w:val="ListeParagraf"/>
        <w:numPr>
          <w:ilvl w:val="0"/>
          <w:numId w:val="2"/>
        </w:numPr>
        <w:rPr>
          <w:sz w:val="20"/>
        </w:rPr>
      </w:pPr>
      <w:r w:rsidRPr="0000531C">
        <w:rPr>
          <w:sz w:val="20"/>
        </w:rPr>
        <w:t>Personel Talep Formu,</w:t>
      </w:r>
    </w:p>
    <w:p w14:paraId="00239E9D" w14:textId="77777777" w:rsidR="0000531C" w:rsidRPr="0000531C" w:rsidRDefault="0000531C" w:rsidP="0000531C">
      <w:pPr>
        <w:pStyle w:val="ListeParagraf"/>
        <w:numPr>
          <w:ilvl w:val="0"/>
          <w:numId w:val="2"/>
        </w:numPr>
        <w:rPr>
          <w:sz w:val="20"/>
        </w:rPr>
      </w:pPr>
      <w:r w:rsidRPr="0000531C">
        <w:rPr>
          <w:sz w:val="20"/>
        </w:rPr>
        <w:t>Kalite Hedefleri,</w:t>
      </w:r>
    </w:p>
    <w:p w14:paraId="71889B90" w14:textId="77777777" w:rsidR="0000531C" w:rsidRPr="0000531C" w:rsidRDefault="0000531C" w:rsidP="0000531C">
      <w:pPr>
        <w:pStyle w:val="ListeParagraf"/>
        <w:numPr>
          <w:ilvl w:val="0"/>
          <w:numId w:val="2"/>
        </w:numPr>
        <w:rPr>
          <w:sz w:val="20"/>
        </w:rPr>
      </w:pPr>
      <w:r w:rsidRPr="0000531C">
        <w:rPr>
          <w:sz w:val="20"/>
        </w:rPr>
        <w:t>Risk Aksiyon Belirleme Süreci,</w:t>
      </w:r>
    </w:p>
    <w:p w14:paraId="20C4DBCD" w14:textId="77777777" w:rsidR="0000531C" w:rsidRDefault="0000531C" w:rsidP="0000531C">
      <w:pPr>
        <w:pStyle w:val="ListeParagraf"/>
        <w:numPr>
          <w:ilvl w:val="0"/>
          <w:numId w:val="2"/>
        </w:numPr>
        <w:rPr>
          <w:sz w:val="20"/>
        </w:rPr>
      </w:pPr>
      <w:r w:rsidRPr="0000531C">
        <w:rPr>
          <w:sz w:val="20"/>
        </w:rPr>
        <w:t>Müşteri Şikayetleri veya geri bildirimleri,</w:t>
      </w:r>
    </w:p>
    <w:p w14:paraId="3B310C55" w14:textId="77777777" w:rsidR="00BB1C7C" w:rsidRDefault="00BB1C7C" w:rsidP="0000531C">
      <w:pPr>
        <w:pStyle w:val="ListeParagraf"/>
        <w:numPr>
          <w:ilvl w:val="0"/>
          <w:numId w:val="2"/>
        </w:numPr>
        <w:rPr>
          <w:sz w:val="20"/>
        </w:rPr>
      </w:pPr>
      <w:r>
        <w:rPr>
          <w:sz w:val="20"/>
        </w:rPr>
        <w:t>Personel geri bildirimleri,</w:t>
      </w:r>
    </w:p>
    <w:p w14:paraId="63B2EFF2" w14:textId="77777777" w:rsidR="00BB1C7C" w:rsidRDefault="00BB1C7C" w:rsidP="0000531C">
      <w:pPr>
        <w:pStyle w:val="ListeParagraf"/>
        <w:numPr>
          <w:ilvl w:val="0"/>
          <w:numId w:val="2"/>
        </w:numPr>
        <w:rPr>
          <w:sz w:val="20"/>
        </w:rPr>
      </w:pPr>
      <w:r>
        <w:rPr>
          <w:sz w:val="20"/>
        </w:rPr>
        <w:t>İş güvenliği etkenleri,</w:t>
      </w:r>
    </w:p>
    <w:p w14:paraId="62ABF34D" w14:textId="77777777" w:rsidR="00BB1C7C" w:rsidRPr="0000531C" w:rsidRDefault="00BB1C7C" w:rsidP="0000531C">
      <w:pPr>
        <w:pStyle w:val="ListeParagraf"/>
        <w:numPr>
          <w:ilvl w:val="0"/>
          <w:numId w:val="2"/>
        </w:numPr>
        <w:rPr>
          <w:sz w:val="20"/>
        </w:rPr>
      </w:pPr>
      <w:r>
        <w:rPr>
          <w:sz w:val="20"/>
        </w:rPr>
        <w:t>Çevresel etkenler ve değerler,</w:t>
      </w:r>
    </w:p>
    <w:p w14:paraId="79A1A963" w14:textId="77777777" w:rsidR="0000531C" w:rsidRPr="0000531C" w:rsidRDefault="0000531C" w:rsidP="0000531C">
      <w:pPr>
        <w:pStyle w:val="ListeParagraf"/>
        <w:numPr>
          <w:ilvl w:val="0"/>
          <w:numId w:val="2"/>
        </w:numPr>
        <w:rPr>
          <w:sz w:val="20"/>
        </w:rPr>
      </w:pPr>
      <w:r w:rsidRPr="0000531C">
        <w:rPr>
          <w:sz w:val="20"/>
        </w:rPr>
        <w:lastRenderedPageBreak/>
        <w:t>Haftal</w:t>
      </w:r>
      <w:r w:rsidR="00265AFD">
        <w:rPr>
          <w:sz w:val="20"/>
        </w:rPr>
        <w:t>ık, Aylık toplantılar</w:t>
      </w:r>
      <w:r w:rsidRPr="0000531C">
        <w:rPr>
          <w:sz w:val="20"/>
        </w:rPr>
        <w:t>,</w:t>
      </w:r>
    </w:p>
    <w:p w14:paraId="49EC21B1" w14:textId="5B43CA00" w:rsidR="0000531C" w:rsidRPr="0000531C" w:rsidRDefault="0000531C" w:rsidP="0000531C">
      <w:pPr>
        <w:pStyle w:val="ListeParagraf"/>
        <w:numPr>
          <w:ilvl w:val="0"/>
          <w:numId w:val="2"/>
        </w:numPr>
        <w:rPr>
          <w:sz w:val="20"/>
        </w:rPr>
      </w:pPr>
      <w:r w:rsidRPr="0000531C">
        <w:rPr>
          <w:sz w:val="20"/>
        </w:rPr>
        <w:t xml:space="preserve">Mevzuatlarda (Dış Kaynaklı Doküman) yapılan zorunlu </w:t>
      </w:r>
      <w:r w:rsidR="00CC7ABC">
        <w:rPr>
          <w:sz w:val="20"/>
        </w:rPr>
        <w:t>Değişim</w:t>
      </w:r>
      <w:r w:rsidRPr="0000531C">
        <w:rPr>
          <w:sz w:val="20"/>
        </w:rPr>
        <w:t>ler,</w:t>
      </w:r>
    </w:p>
    <w:p w14:paraId="02D55E58" w14:textId="77777777" w:rsidR="0000531C" w:rsidRDefault="0000531C" w:rsidP="0000531C">
      <w:pPr>
        <w:pStyle w:val="ListeParagraf"/>
        <w:numPr>
          <w:ilvl w:val="0"/>
          <w:numId w:val="2"/>
        </w:numPr>
        <w:rPr>
          <w:sz w:val="20"/>
        </w:rPr>
      </w:pPr>
      <w:r w:rsidRPr="0000531C">
        <w:rPr>
          <w:sz w:val="20"/>
        </w:rPr>
        <w:t>YGG toplantı kararları sonucunda ortaya çıkabilir.</w:t>
      </w:r>
    </w:p>
    <w:p w14:paraId="4E90FDAE" w14:textId="66E78F91" w:rsidR="0000531C" w:rsidRDefault="00CC7ABC" w:rsidP="0000531C">
      <w:pPr>
        <w:ind w:left="360"/>
        <w:rPr>
          <w:sz w:val="20"/>
        </w:rPr>
      </w:pPr>
      <w:r>
        <w:rPr>
          <w:sz w:val="20"/>
        </w:rPr>
        <w:t>Değişim</w:t>
      </w:r>
      <w:r w:rsidR="0000531C">
        <w:rPr>
          <w:sz w:val="20"/>
        </w:rPr>
        <w:t xml:space="preserve"> ihtiyaçları </w:t>
      </w:r>
      <w:r w:rsidR="00265AFD">
        <w:rPr>
          <w:sz w:val="20"/>
        </w:rPr>
        <w:t>yılda en az bir kez</w:t>
      </w:r>
      <w:r w:rsidR="0000531C">
        <w:rPr>
          <w:sz w:val="20"/>
        </w:rPr>
        <w:t xml:space="preserve"> Y</w:t>
      </w:r>
      <w:r w:rsidR="00265AFD">
        <w:rPr>
          <w:sz w:val="20"/>
        </w:rPr>
        <w:t xml:space="preserve">önetim </w:t>
      </w:r>
      <w:r w:rsidR="0000531C">
        <w:rPr>
          <w:sz w:val="20"/>
        </w:rPr>
        <w:t>G</w:t>
      </w:r>
      <w:r w:rsidR="00265AFD">
        <w:rPr>
          <w:sz w:val="20"/>
        </w:rPr>
        <w:t xml:space="preserve">özden </w:t>
      </w:r>
      <w:r w:rsidR="0000531C">
        <w:rPr>
          <w:sz w:val="20"/>
        </w:rPr>
        <w:t>G</w:t>
      </w:r>
      <w:r w:rsidR="00265AFD">
        <w:rPr>
          <w:sz w:val="20"/>
        </w:rPr>
        <w:t>eçirme toplantısında</w:t>
      </w:r>
      <w:r w:rsidR="0000531C">
        <w:rPr>
          <w:sz w:val="20"/>
        </w:rPr>
        <w:t xml:space="preserve"> veya </w:t>
      </w:r>
      <w:r w:rsidR="00265AFD">
        <w:rPr>
          <w:sz w:val="20"/>
        </w:rPr>
        <w:t xml:space="preserve">ACİL </w:t>
      </w:r>
      <w:r>
        <w:rPr>
          <w:sz w:val="20"/>
        </w:rPr>
        <w:t>Değişim</w:t>
      </w:r>
      <w:r w:rsidR="00265AFD">
        <w:rPr>
          <w:sz w:val="20"/>
        </w:rPr>
        <w:t xml:space="preserve"> gerektir</w:t>
      </w:r>
      <w:r w:rsidR="00EC3A62">
        <w:rPr>
          <w:sz w:val="20"/>
        </w:rPr>
        <w:t>en durumlarda bölüm sorumlularının</w:t>
      </w:r>
      <w:r w:rsidR="00265AFD">
        <w:rPr>
          <w:sz w:val="20"/>
        </w:rPr>
        <w:t xml:space="preserve"> katılımıyla gerçekleşecek toplantılarda</w:t>
      </w:r>
      <w:r w:rsidR="0000531C">
        <w:rPr>
          <w:sz w:val="20"/>
        </w:rPr>
        <w:t xml:space="preserve"> görüşülerek, </w:t>
      </w:r>
      <w:r w:rsidR="00265AFD">
        <w:rPr>
          <w:sz w:val="20"/>
        </w:rPr>
        <w:t>“</w:t>
      </w:r>
      <w:r>
        <w:rPr>
          <w:sz w:val="20"/>
        </w:rPr>
        <w:t>Değişim</w:t>
      </w:r>
      <w:r w:rsidR="00265AFD">
        <w:rPr>
          <w:sz w:val="20"/>
        </w:rPr>
        <w:t xml:space="preserve"> İzleme ve Entegrasyon Planı” </w:t>
      </w:r>
      <w:r w:rsidR="0000531C">
        <w:rPr>
          <w:sz w:val="20"/>
        </w:rPr>
        <w:t>dokümanıyla kayıt altına alınır.</w:t>
      </w:r>
    </w:p>
    <w:p w14:paraId="2B60E065" w14:textId="071A7325" w:rsidR="00265AFD" w:rsidRDefault="00CC7ABC" w:rsidP="0000531C">
      <w:pPr>
        <w:ind w:left="360"/>
        <w:rPr>
          <w:sz w:val="20"/>
        </w:rPr>
      </w:pPr>
      <w:r>
        <w:rPr>
          <w:sz w:val="20"/>
        </w:rPr>
        <w:t>Değişim</w:t>
      </w:r>
      <w:r w:rsidR="00265AFD">
        <w:rPr>
          <w:sz w:val="20"/>
        </w:rPr>
        <w:t xml:space="preserve">lerin kuruluşta Kalite Yönetim Sistemi bütünlüğünü olumsuz etkilememesi amacıyla, </w:t>
      </w:r>
      <w:r>
        <w:rPr>
          <w:sz w:val="20"/>
        </w:rPr>
        <w:t>Değişim</w:t>
      </w:r>
      <w:r w:rsidR="00265AFD">
        <w:rPr>
          <w:sz w:val="20"/>
        </w:rPr>
        <w:t xml:space="preserve"> tale</w:t>
      </w:r>
      <w:r w:rsidR="00EC3A62">
        <w:rPr>
          <w:sz w:val="20"/>
        </w:rPr>
        <w:t xml:space="preserve">p formuyla kalite yönetim sorumluları </w:t>
      </w:r>
      <w:r w:rsidR="00265AFD">
        <w:rPr>
          <w:sz w:val="20"/>
        </w:rPr>
        <w:t xml:space="preserve"> tarafından onaylanarak güncellenen </w:t>
      </w:r>
      <w:r>
        <w:rPr>
          <w:sz w:val="20"/>
        </w:rPr>
        <w:t>Değişim</w:t>
      </w:r>
      <w:r w:rsidR="00265AFD">
        <w:rPr>
          <w:sz w:val="20"/>
        </w:rPr>
        <w:t xml:space="preserve"> izleme ve entegrasyon planı, iletişim matrisinde belirtilen periyod ve iletişim</w:t>
      </w:r>
      <w:r w:rsidR="00EC3A62">
        <w:rPr>
          <w:sz w:val="20"/>
        </w:rPr>
        <w:t xml:space="preserve"> metoduyla tüm bölüm sorumlularına</w:t>
      </w:r>
      <w:r w:rsidR="00265AFD">
        <w:rPr>
          <w:sz w:val="20"/>
        </w:rPr>
        <w:t xml:space="preserve"> duyurulur.</w:t>
      </w:r>
    </w:p>
    <w:p w14:paraId="3E8D478D" w14:textId="7D5A51DC" w:rsidR="00431766" w:rsidRDefault="00431766" w:rsidP="0000531C">
      <w:pPr>
        <w:ind w:left="360"/>
        <w:rPr>
          <w:sz w:val="20"/>
        </w:rPr>
      </w:pPr>
      <w:r>
        <w:rPr>
          <w:sz w:val="20"/>
        </w:rPr>
        <w:t xml:space="preserve">Planlanan </w:t>
      </w:r>
      <w:r w:rsidR="00CC7ABC">
        <w:rPr>
          <w:sz w:val="20"/>
        </w:rPr>
        <w:t>Değişim</w:t>
      </w:r>
      <w:r>
        <w:rPr>
          <w:sz w:val="20"/>
        </w:rPr>
        <w:t xml:space="preserve">lerin boyutlarına göre kalite yönetim sorumlusu liderliği ve onayıyla değişikliği gerçekleştirmek üzere ilgili bölüm sorumlu veya yetkililerinden oluşan, </w:t>
      </w:r>
      <w:r w:rsidR="00CC7ABC">
        <w:rPr>
          <w:sz w:val="20"/>
        </w:rPr>
        <w:t>Değişim</w:t>
      </w:r>
      <w:r>
        <w:rPr>
          <w:sz w:val="20"/>
        </w:rPr>
        <w:t xml:space="preserve"> doğrulama, izleme ve onay ekibi </w:t>
      </w:r>
      <w:r w:rsidR="00CC7ABC">
        <w:rPr>
          <w:sz w:val="20"/>
        </w:rPr>
        <w:t>Değişim</w:t>
      </w:r>
      <w:r>
        <w:rPr>
          <w:sz w:val="20"/>
        </w:rPr>
        <w:t xml:space="preserve"> İzleme ve Entegrasyon Planına işlenerek tüm bölümlere e-mail metoduyla bilgi verilir.</w:t>
      </w:r>
    </w:p>
    <w:p w14:paraId="4CFEC34A" w14:textId="2961A0C7" w:rsidR="00265AFD" w:rsidRDefault="00CC7ABC" w:rsidP="0000531C">
      <w:pPr>
        <w:ind w:left="360"/>
        <w:rPr>
          <w:sz w:val="20"/>
        </w:rPr>
      </w:pPr>
      <w:r>
        <w:rPr>
          <w:sz w:val="20"/>
        </w:rPr>
        <w:t>Değişim</w:t>
      </w:r>
      <w:r w:rsidR="00265AFD">
        <w:rPr>
          <w:sz w:val="20"/>
        </w:rPr>
        <w:t xml:space="preserve"> İzleme ve Entegrasyon sürecinden olumsuz etkileyeceğini düşünen veya planlanan değişikliğin daha iyi olmasını sağlayac</w:t>
      </w:r>
      <w:r w:rsidR="00EC3A62">
        <w:rPr>
          <w:sz w:val="20"/>
        </w:rPr>
        <w:t>ak öneriye sahip bölüm sorumluları</w:t>
      </w:r>
      <w:r w:rsidR="00265AFD">
        <w:rPr>
          <w:sz w:val="20"/>
        </w:rPr>
        <w:t xml:space="preserve">, </w:t>
      </w:r>
      <w:r>
        <w:rPr>
          <w:sz w:val="20"/>
        </w:rPr>
        <w:t>Değişim</w:t>
      </w:r>
      <w:r w:rsidR="00265AFD">
        <w:rPr>
          <w:sz w:val="20"/>
        </w:rPr>
        <w:t xml:space="preserve"> talep formunu doldurarak kalite yönetim </w:t>
      </w:r>
      <w:r w:rsidR="00EC3A62">
        <w:rPr>
          <w:sz w:val="20"/>
        </w:rPr>
        <w:t>sorumlusuna</w:t>
      </w:r>
      <w:r w:rsidR="00265AFD">
        <w:rPr>
          <w:sz w:val="20"/>
        </w:rPr>
        <w:t xml:space="preserve"> iletmelidirler.</w:t>
      </w:r>
    </w:p>
    <w:p w14:paraId="6496CA44" w14:textId="77777777" w:rsidR="00265AFD" w:rsidRDefault="00EC3A62" w:rsidP="0000531C">
      <w:pPr>
        <w:ind w:left="360"/>
        <w:rPr>
          <w:sz w:val="20"/>
        </w:rPr>
      </w:pPr>
      <w:r>
        <w:rPr>
          <w:sz w:val="20"/>
        </w:rPr>
        <w:t>Kalite Yönetim sorumlusu</w:t>
      </w:r>
      <w:r w:rsidR="00265AFD">
        <w:rPr>
          <w:sz w:val="20"/>
        </w:rPr>
        <w:t>, gelen talepler doğrultusunda olası riskleri engellemek adına, gerekli gördüğünde YGG toplantı duyuru formu ve diğer YGG dokümanlarını kullanarak acil toplantı düzenleyebilir.</w:t>
      </w:r>
    </w:p>
    <w:p w14:paraId="07DA917C" w14:textId="442A9447" w:rsidR="003E5273" w:rsidRDefault="00CC7ABC" w:rsidP="0000531C">
      <w:pPr>
        <w:ind w:left="360"/>
        <w:rPr>
          <w:sz w:val="20"/>
        </w:rPr>
      </w:pPr>
      <w:r>
        <w:rPr>
          <w:sz w:val="20"/>
        </w:rPr>
        <w:t>Değişim</w:t>
      </w:r>
      <w:r w:rsidR="003E5273">
        <w:rPr>
          <w:sz w:val="20"/>
        </w:rPr>
        <w:t xml:space="preserve"> izleme ve entegrasyon planında yer alan ve onaylanan </w:t>
      </w:r>
      <w:r>
        <w:rPr>
          <w:sz w:val="20"/>
        </w:rPr>
        <w:t>Değişim</w:t>
      </w:r>
      <w:r w:rsidR="003E5273">
        <w:rPr>
          <w:sz w:val="20"/>
        </w:rPr>
        <w:t xml:space="preserve">ler, </w:t>
      </w:r>
      <w:r>
        <w:rPr>
          <w:sz w:val="20"/>
        </w:rPr>
        <w:t>Değişim</w:t>
      </w:r>
      <w:r w:rsidR="003E5273">
        <w:rPr>
          <w:sz w:val="20"/>
        </w:rPr>
        <w:t xml:space="preserve"> onay listesine eklendiğinde doğrulanmış ve onaylanmış kabul edilir. Bu amaçla </w:t>
      </w:r>
      <w:r>
        <w:rPr>
          <w:sz w:val="20"/>
        </w:rPr>
        <w:t>Değişim</w:t>
      </w:r>
      <w:r w:rsidR="003E5273">
        <w:rPr>
          <w:sz w:val="20"/>
        </w:rPr>
        <w:t xml:space="preserve"> onay listesi, </w:t>
      </w:r>
      <w:r>
        <w:rPr>
          <w:sz w:val="20"/>
        </w:rPr>
        <w:t>Değişim</w:t>
      </w:r>
      <w:r w:rsidR="003E5273">
        <w:rPr>
          <w:sz w:val="20"/>
        </w:rPr>
        <w:t xml:space="preserve"> ekibinin b</w:t>
      </w:r>
      <w:r w:rsidR="00EC3A62">
        <w:rPr>
          <w:sz w:val="20"/>
        </w:rPr>
        <w:t>ilgisinde, kalite yönetim sorumlusu</w:t>
      </w:r>
      <w:r w:rsidR="003E5273">
        <w:rPr>
          <w:sz w:val="20"/>
        </w:rPr>
        <w:t xml:space="preserve"> tarafından onaylanmaktadır.</w:t>
      </w:r>
    </w:p>
    <w:p w14:paraId="670C0269" w14:textId="688951CA" w:rsidR="00D95E5F" w:rsidRPr="0000531C" w:rsidRDefault="00CC7ABC" w:rsidP="00D95E5F">
      <w:pPr>
        <w:ind w:left="360"/>
        <w:rPr>
          <w:sz w:val="20"/>
        </w:rPr>
      </w:pPr>
      <w:r>
        <w:rPr>
          <w:sz w:val="20"/>
        </w:rPr>
        <w:t>Değişim</w:t>
      </w:r>
      <w:r w:rsidR="00D95E5F">
        <w:rPr>
          <w:sz w:val="20"/>
        </w:rPr>
        <w:t xml:space="preserve"> Ekibi, planlanan her değişikliğin gerçekleştirilmesinden, doğrulanmasından ve izlenmesinden sorumlu olmak üzere, değişikliğin yapılacağı bölüm sorumluları dahil, </w:t>
      </w:r>
      <w:proofErr w:type="spellStart"/>
      <w:r>
        <w:rPr>
          <w:sz w:val="20"/>
        </w:rPr>
        <w:t>Değişim</w:t>
      </w:r>
      <w:r w:rsidR="00D95E5F">
        <w:rPr>
          <w:sz w:val="20"/>
        </w:rPr>
        <w:t>ten</w:t>
      </w:r>
      <w:proofErr w:type="spellEnd"/>
      <w:r w:rsidR="00D95E5F">
        <w:rPr>
          <w:sz w:val="20"/>
        </w:rPr>
        <w:t xml:space="preserve"> doğrudan veya dolaylı etkilenebilecek bölüm sorumlularından, kalite yönetim sorumlusu tarafından seçilerek, </w:t>
      </w:r>
      <w:r>
        <w:rPr>
          <w:sz w:val="20"/>
        </w:rPr>
        <w:t>Değişim</w:t>
      </w:r>
      <w:r w:rsidR="00D95E5F">
        <w:rPr>
          <w:sz w:val="20"/>
        </w:rPr>
        <w:t xml:space="preserve"> izleme ve entegrasyon planında “</w:t>
      </w:r>
      <w:r>
        <w:rPr>
          <w:sz w:val="20"/>
        </w:rPr>
        <w:t>Değişim</w:t>
      </w:r>
      <w:r w:rsidR="00D95E5F">
        <w:rPr>
          <w:sz w:val="20"/>
        </w:rPr>
        <w:t xml:space="preserve"> Ekibi” alanında belirtilir.</w:t>
      </w:r>
    </w:p>
    <w:p w14:paraId="52C5511B" w14:textId="77777777" w:rsidR="00DB3FF5" w:rsidRPr="00D95E5F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D95E5F">
        <w:rPr>
          <w:b/>
          <w:sz w:val="20"/>
        </w:rPr>
        <w:t>İLGİLİ DOKÜMAN</w:t>
      </w:r>
      <w:r w:rsidR="00082BF3" w:rsidRPr="00D95E5F">
        <w:rPr>
          <w:b/>
          <w:sz w:val="20"/>
        </w:rPr>
        <w:t xml:space="preserve"> ve KAYITLAR</w:t>
      </w:r>
    </w:p>
    <w:p w14:paraId="76C56647" w14:textId="77777777" w:rsidR="00265AFD" w:rsidRDefault="00265AFD" w:rsidP="00265AFD">
      <w:pPr>
        <w:pStyle w:val="ListeParagraf"/>
        <w:rPr>
          <w:sz w:val="20"/>
        </w:rPr>
      </w:pPr>
    </w:p>
    <w:p w14:paraId="0DF19A19" w14:textId="48808422" w:rsidR="00265AFD" w:rsidRDefault="00CC7ABC" w:rsidP="00265AFD">
      <w:pPr>
        <w:pStyle w:val="ListeParagraf"/>
        <w:numPr>
          <w:ilvl w:val="0"/>
          <w:numId w:val="3"/>
        </w:numPr>
        <w:rPr>
          <w:sz w:val="20"/>
        </w:rPr>
      </w:pPr>
      <w:r>
        <w:rPr>
          <w:sz w:val="20"/>
        </w:rPr>
        <w:t>Değişim</w:t>
      </w:r>
      <w:r w:rsidR="00265AFD">
        <w:rPr>
          <w:sz w:val="20"/>
        </w:rPr>
        <w:t xml:space="preserve"> İzleme ve Entegrasyon Planı</w:t>
      </w:r>
    </w:p>
    <w:p w14:paraId="08B15E91" w14:textId="628AD25F" w:rsidR="00265AFD" w:rsidRDefault="00CC7ABC" w:rsidP="00265AFD">
      <w:pPr>
        <w:pStyle w:val="ListeParagraf"/>
        <w:numPr>
          <w:ilvl w:val="0"/>
          <w:numId w:val="3"/>
        </w:numPr>
        <w:rPr>
          <w:sz w:val="20"/>
        </w:rPr>
      </w:pPr>
      <w:r>
        <w:rPr>
          <w:sz w:val="20"/>
        </w:rPr>
        <w:t>Değişim</w:t>
      </w:r>
      <w:r w:rsidR="00265AFD">
        <w:rPr>
          <w:sz w:val="20"/>
        </w:rPr>
        <w:t xml:space="preserve"> Talep Formu</w:t>
      </w:r>
    </w:p>
    <w:p w14:paraId="17859DF8" w14:textId="0526D863" w:rsidR="009402F2" w:rsidRDefault="00CC7ABC" w:rsidP="00265AFD">
      <w:pPr>
        <w:pStyle w:val="ListeParagraf"/>
        <w:numPr>
          <w:ilvl w:val="0"/>
          <w:numId w:val="3"/>
        </w:numPr>
        <w:rPr>
          <w:sz w:val="20"/>
        </w:rPr>
      </w:pPr>
      <w:r>
        <w:rPr>
          <w:sz w:val="20"/>
        </w:rPr>
        <w:t>Değişim</w:t>
      </w:r>
      <w:r w:rsidR="009402F2">
        <w:rPr>
          <w:sz w:val="20"/>
        </w:rPr>
        <w:t xml:space="preserve"> Onay Listesi</w:t>
      </w:r>
    </w:p>
    <w:p w14:paraId="7C09FCE5" w14:textId="77777777" w:rsidR="00265AFD" w:rsidRDefault="00265AFD" w:rsidP="00265AFD">
      <w:pPr>
        <w:pStyle w:val="ListeParagraf"/>
        <w:numPr>
          <w:ilvl w:val="0"/>
          <w:numId w:val="3"/>
        </w:numPr>
        <w:rPr>
          <w:sz w:val="20"/>
        </w:rPr>
      </w:pPr>
      <w:r>
        <w:rPr>
          <w:sz w:val="20"/>
        </w:rPr>
        <w:t>İletişim Matrisi</w:t>
      </w:r>
    </w:p>
    <w:p w14:paraId="2637DA2C" w14:textId="77777777" w:rsidR="00265AFD" w:rsidRPr="00DB3FF5" w:rsidRDefault="00265AFD" w:rsidP="00265AFD">
      <w:pPr>
        <w:pStyle w:val="ListeParagraf"/>
        <w:numPr>
          <w:ilvl w:val="0"/>
          <w:numId w:val="3"/>
        </w:numPr>
        <w:rPr>
          <w:sz w:val="20"/>
        </w:rPr>
      </w:pPr>
      <w:r>
        <w:rPr>
          <w:sz w:val="20"/>
        </w:rPr>
        <w:t>Yönetim Gözden Geçirme Kayıtları</w:t>
      </w:r>
    </w:p>
    <w:sectPr w:rsidR="00265AFD" w:rsidRPr="00DB3FF5" w:rsidSect="00DB3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D500B" w14:textId="77777777" w:rsidR="004F5F16" w:rsidRDefault="004F5F16" w:rsidP="00DB3FF5">
      <w:pPr>
        <w:spacing w:after="0" w:line="240" w:lineRule="auto"/>
      </w:pPr>
      <w:r>
        <w:separator/>
      </w:r>
    </w:p>
  </w:endnote>
  <w:endnote w:type="continuationSeparator" w:id="0">
    <w:p w14:paraId="2B0B0E57" w14:textId="77777777" w:rsidR="004F5F16" w:rsidRDefault="004F5F16" w:rsidP="00DB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183B" w14:textId="77777777" w:rsidR="006266AF" w:rsidRDefault="006266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DF14" w14:textId="77777777" w:rsidR="006266AF" w:rsidRDefault="006266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A29E" w14:textId="77777777" w:rsidR="006266AF" w:rsidRDefault="006266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8DE0A" w14:textId="77777777" w:rsidR="004F5F16" w:rsidRDefault="004F5F16" w:rsidP="00DB3FF5">
      <w:pPr>
        <w:spacing w:after="0" w:line="240" w:lineRule="auto"/>
      </w:pPr>
      <w:r>
        <w:separator/>
      </w:r>
    </w:p>
  </w:footnote>
  <w:footnote w:type="continuationSeparator" w:id="0">
    <w:p w14:paraId="70995E88" w14:textId="77777777" w:rsidR="004F5F16" w:rsidRDefault="004F5F16" w:rsidP="00DB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0281" w14:textId="77777777" w:rsidR="006266AF" w:rsidRDefault="006266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31"/>
      <w:gridCol w:w="4075"/>
      <w:gridCol w:w="3797"/>
    </w:tblGrid>
    <w:tr w:rsidR="006266AF" w:rsidRPr="00A07844" w14:paraId="27FD5051" w14:textId="77777777" w:rsidTr="00A666C6">
      <w:trPr>
        <w:trHeight w:val="309"/>
      </w:trPr>
      <w:tc>
        <w:tcPr>
          <w:tcW w:w="2631" w:type="dxa"/>
          <w:vMerge w:val="restart"/>
          <w:shd w:val="clear" w:color="auto" w:fill="auto"/>
          <w:noWrap/>
          <w:hideMark/>
        </w:tcPr>
        <w:p w14:paraId="098442DA" w14:textId="77777777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21D4A739" wp14:editId="761FFE4F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5" w:type="dxa"/>
          <w:vMerge w:val="restart"/>
          <w:shd w:val="clear" w:color="auto" w:fill="auto"/>
          <w:hideMark/>
        </w:tcPr>
        <w:p w14:paraId="32054FFB" w14:textId="77777777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14:paraId="10DA1F29" w14:textId="77777777" w:rsidR="006266AF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İŞ SAĞLIĞI VE GÜVENLİĞİ </w:t>
          </w:r>
        </w:p>
        <w:p w14:paraId="1AEA2C9B" w14:textId="542021B0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6266A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DEĞİŞİM YÖNETİMİ PROSEDÜRÜ</w:t>
          </w:r>
        </w:p>
      </w:tc>
      <w:tc>
        <w:tcPr>
          <w:tcW w:w="3797" w:type="dxa"/>
          <w:shd w:val="clear" w:color="auto" w:fill="auto"/>
          <w:noWrap/>
          <w:hideMark/>
        </w:tcPr>
        <w:p w14:paraId="24BDFF71" w14:textId="4696C229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Doküman No: İSG - PR - 004</w:t>
          </w:r>
        </w:p>
      </w:tc>
    </w:tr>
    <w:tr w:rsidR="006266AF" w:rsidRPr="00A07844" w14:paraId="03EC880D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3BFF0B18" w14:textId="77777777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42595F20" w14:textId="77777777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79A32C6F" w14:textId="77777777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İlk Yayın Tarihi: 13.05.2024</w:t>
          </w:r>
        </w:p>
      </w:tc>
    </w:tr>
    <w:tr w:rsidR="006266AF" w:rsidRPr="00A07844" w14:paraId="0379F96C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242C1997" w14:textId="77777777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4ADE788B" w14:textId="77777777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53C3394C" w14:textId="77777777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Tarihi:</w:t>
          </w:r>
        </w:p>
      </w:tc>
    </w:tr>
    <w:tr w:rsidR="006266AF" w:rsidRPr="00A07844" w14:paraId="3FC380A5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79624B6B" w14:textId="77777777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4AF44800" w14:textId="77777777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187AF2DB" w14:textId="77777777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No: 00</w:t>
          </w:r>
        </w:p>
      </w:tc>
    </w:tr>
    <w:tr w:rsidR="006266AF" w:rsidRPr="00A07844" w14:paraId="23D447D6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4A2AFF8D" w14:textId="77777777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6E9A943E" w14:textId="77777777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3B360E6D" w14:textId="3162A359" w:rsidR="006266AF" w:rsidRPr="00A07844" w:rsidRDefault="006266AF" w:rsidP="00626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No: </w:t>
          </w:r>
          <w:r w:rsidR="0073375E" w:rsidRPr="007337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</w:t>
          </w:r>
          <w:r w:rsidR="0073375E" w:rsidRPr="007337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="0073375E" w:rsidRPr="007337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PAGE  \* Arabic  \* MERGEFORMAT</w:instrText>
          </w:r>
          <w:r w:rsidR="0073375E" w:rsidRPr="007337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73375E" w:rsidRPr="007337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1</w:t>
          </w:r>
          <w:r w:rsidR="0073375E" w:rsidRPr="007337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  <w:r w:rsidR="0073375E" w:rsidRPr="007337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/ </w:t>
          </w:r>
          <w:r w:rsidR="0073375E" w:rsidRPr="007337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="0073375E" w:rsidRPr="007337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NUMPAGES  \* Arabic  \* MERGEFORMAT</w:instrText>
          </w:r>
          <w:r w:rsidR="0073375E" w:rsidRPr="007337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73375E" w:rsidRPr="007337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2</w:t>
          </w:r>
          <w:r w:rsidR="0073375E" w:rsidRPr="007337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</w:p>
      </w:tc>
    </w:tr>
  </w:tbl>
  <w:p w14:paraId="7B80E96F" w14:textId="77777777" w:rsidR="00DB3FF5" w:rsidRDefault="00DB3F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8948" w14:textId="77777777" w:rsidR="006266AF" w:rsidRDefault="006266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36C32"/>
    <w:multiLevelType w:val="hybridMultilevel"/>
    <w:tmpl w:val="20B2B2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23732"/>
    <w:multiLevelType w:val="hybridMultilevel"/>
    <w:tmpl w:val="0EE25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F294A"/>
    <w:multiLevelType w:val="hybridMultilevel"/>
    <w:tmpl w:val="83ACDA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D4DD1"/>
    <w:multiLevelType w:val="hybridMultilevel"/>
    <w:tmpl w:val="05AA8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129959">
    <w:abstractNumId w:val="1"/>
  </w:num>
  <w:num w:numId="2" w16cid:durableId="1465268461">
    <w:abstractNumId w:val="0"/>
  </w:num>
  <w:num w:numId="3" w16cid:durableId="490411019">
    <w:abstractNumId w:val="2"/>
  </w:num>
  <w:num w:numId="4" w16cid:durableId="1233589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F5"/>
    <w:rsid w:val="00002690"/>
    <w:rsid w:val="0000531C"/>
    <w:rsid w:val="0002799B"/>
    <w:rsid w:val="00062BE0"/>
    <w:rsid w:val="00082BF3"/>
    <w:rsid w:val="000B1A97"/>
    <w:rsid w:val="001515E0"/>
    <w:rsid w:val="001B364C"/>
    <w:rsid w:val="001B48C3"/>
    <w:rsid w:val="001D6F90"/>
    <w:rsid w:val="00265AFD"/>
    <w:rsid w:val="00287330"/>
    <w:rsid w:val="002D04BE"/>
    <w:rsid w:val="00351113"/>
    <w:rsid w:val="003E085E"/>
    <w:rsid w:val="003E5273"/>
    <w:rsid w:val="00431766"/>
    <w:rsid w:val="00435A9D"/>
    <w:rsid w:val="00454BAA"/>
    <w:rsid w:val="00493830"/>
    <w:rsid w:val="004F5F16"/>
    <w:rsid w:val="00545B81"/>
    <w:rsid w:val="00592ED7"/>
    <w:rsid w:val="00622A5A"/>
    <w:rsid w:val="006266AF"/>
    <w:rsid w:val="00665C08"/>
    <w:rsid w:val="006A72CB"/>
    <w:rsid w:val="00703A49"/>
    <w:rsid w:val="0073375E"/>
    <w:rsid w:val="007479F4"/>
    <w:rsid w:val="00783A39"/>
    <w:rsid w:val="007C011C"/>
    <w:rsid w:val="008209C9"/>
    <w:rsid w:val="00827404"/>
    <w:rsid w:val="00853CAC"/>
    <w:rsid w:val="0087110F"/>
    <w:rsid w:val="009402F2"/>
    <w:rsid w:val="0096796B"/>
    <w:rsid w:val="00A3096A"/>
    <w:rsid w:val="00AB24A8"/>
    <w:rsid w:val="00B017E4"/>
    <w:rsid w:val="00B321EB"/>
    <w:rsid w:val="00BB1C7C"/>
    <w:rsid w:val="00BD63C7"/>
    <w:rsid w:val="00CC7ABC"/>
    <w:rsid w:val="00D359C4"/>
    <w:rsid w:val="00D95E5F"/>
    <w:rsid w:val="00DB3FF5"/>
    <w:rsid w:val="00DF73AF"/>
    <w:rsid w:val="00E102A9"/>
    <w:rsid w:val="00E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F4D53"/>
  <w15:docId w15:val="{407220F5-A881-408C-B2F4-3AFEBD68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3FF5"/>
  </w:style>
  <w:style w:type="paragraph" w:styleId="AltBilgi">
    <w:name w:val="footer"/>
    <w:basedOn w:val="Normal"/>
    <w:link w:val="Al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3FF5"/>
  </w:style>
  <w:style w:type="table" w:styleId="TabloKlavuzu">
    <w:name w:val="Table Grid"/>
    <w:basedOn w:val="NormalTablo"/>
    <w:uiPriority w:val="39"/>
    <w:rsid w:val="00DB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FF5"/>
    <w:pPr>
      <w:ind w:left="720"/>
      <w:contextualSpacing/>
    </w:pPr>
  </w:style>
  <w:style w:type="character" w:customStyle="1" w:styleId="st">
    <w:name w:val="st"/>
    <w:basedOn w:val="VarsaylanParagrafYazTipi"/>
    <w:rsid w:val="00DB3FF5"/>
  </w:style>
  <w:style w:type="character" w:styleId="Vurgu">
    <w:name w:val="Emphasis"/>
    <w:basedOn w:val="VarsaylanParagrafYazTipi"/>
    <w:uiPriority w:val="20"/>
    <w:qFormat/>
    <w:rsid w:val="00DB3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YUNUS TASDELEN</cp:lastModifiedBy>
  <cp:revision>6</cp:revision>
  <dcterms:created xsi:type="dcterms:W3CDTF">2024-05-17T10:03:00Z</dcterms:created>
  <dcterms:modified xsi:type="dcterms:W3CDTF">2024-11-08T09:38:00Z</dcterms:modified>
</cp:coreProperties>
</file>